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и продвижение финансовых продуктов и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DA5560" w:rsidR="00A77598" w:rsidRPr="00524DE1" w:rsidRDefault="00524D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2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25A9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92800B" w:rsidR="004475DA" w:rsidRPr="00524DE1" w:rsidRDefault="00524D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8DC7D8" w14:textId="3E4A3F23" w:rsidR="00D825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115543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_Toc203115543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3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4D387299" w14:textId="5C6E8997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4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_Toc203115544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3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09913C37" w14:textId="7BE49502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5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_Toc203115545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3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23BFBB49" w14:textId="56EAFBA3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6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_Toc203115546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4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0D80A6EE" w14:textId="65832588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7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_Toc203115547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6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1B90AFE9" w14:textId="390D880B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8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_Toc203115548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6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18B94102" w14:textId="7235E680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49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_Toc203115549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6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15FFA885" w14:textId="1771C3DE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0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_Toc203115550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7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0BF0B20A" w14:textId="4A4A86CB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1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_Toc203115551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7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2BEAD432" w14:textId="6BBE7179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2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_Toc203115552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8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6ADB3C3B" w14:textId="5290403B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3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_Toc203115553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9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77A29ADE" w14:textId="15252390" w:rsidR="00D825A9" w:rsidRDefault="00D861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4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_Toc203115554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11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341C252B" w14:textId="017893A0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5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_Toc203115555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11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36CAB977" w14:textId="2CA7C87F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6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_Toc203115556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11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1A39D1B7" w14:textId="1741B530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7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_Toc203115557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11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372F17E6" w14:textId="1D22907C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8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_Toc203115558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12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24B491CC" w14:textId="1DC582C2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59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_Toc203115559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12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3E49FE46" w14:textId="2B74A581" w:rsidR="00D825A9" w:rsidRDefault="00D861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5560" w:history="1">
            <w:r w:rsidR="00D825A9" w:rsidRPr="00A01B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25A9">
              <w:rPr>
                <w:noProof/>
                <w:webHidden/>
              </w:rPr>
              <w:tab/>
            </w:r>
            <w:r w:rsidR="00D825A9">
              <w:rPr>
                <w:noProof/>
                <w:webHidden/>
              </w:rPr>
              <w:fldChar w:fldCharType="begin"/>
            </w:r>
            <w:r w:rsidR="00D825A9">
              <w:rPr>
                <w:noProof/>
                <w:webHidden/>
              </w:rPr>
              <w:instrText xml:space="preserve"> PAGEREF _Toc203115560 \h </w:instrText>
            </w:r>
            <w:r w:rsidR="00D825A9">
              <w:rPr>
                <w:noProof/>
                <w:webHidden/>
              </w:rPr>
            </w:r>
            <w:r w:rsidR="00D825A9">
              <w:rPr>
                <w:noProof/>
                <w:webHidden/>
              </w:rPr>
              <w:fldChar w:fldCharType="separate"/>
            </w:r>
            <w:r w:rsidR="00D825A9">
              <w:rPr>
                <w:noProof/>
                <w:webHidden/>
              </w:rPr>
              <w:t>12</w:t>
            </w:r>
            <w:r w:rsidR="00D825A9">
              <w:rPr>
                <w:noProof/>
                <w:webHidden/>
              </w:rPr>
              <w:fldChar w:fldCharType="end"/>
            </w:r>
          </w:hyperlink>
        </w:p>
        <w:p w14:paraId="0DD49713" w14:textId="260E598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115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навыков разработки и продвижения финансовых услуг для клиентов финансово-кредитных институтов в условиях цифровизации финансового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115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и продвижение финансовых продуктов и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115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825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2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25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25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25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25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82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25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25A9">
              <w:rPr>
                <w:rFonts w:ascii="Times New Roman" w:hAnsi="Times New Roman" w:cs="Times New Roman"/>
              </w:rPr>
              <w:t>Правила организационной культуры общения с руководством, способы мотивации сотрудников</w:t>
            </w:r>
            <w:r w:rsidRPr="00D825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25A9">
              <w:rPr>
                <w:rFonts w:ascii="Times New Roman" w:hAnsi="Times New Roman" w:cs="Times New Roman"/>
              </w:rPr>
              <w:t xml:space="preserve">Использовать инструменты </w:t>
            </w:r>
            <w:proofErr w:type="spellStart"/>
            <w:r w:rsidR="00FD518F" w:rsidRPr="00D825A9">
              <w:rPr>
                <w:rFonts w:ascii="Times New Roman" w:hAnsi="Times New Roman" w:cs="Times New Roman"/>
              </w:rPr>
              <w:t>самомотивации</w:t>
            </w:r>
            <w:proofErr w:type="spellEnd"/>
            <w:r w:rsidR="00FD518F" w:rsidRPr="00D825A9">
              <w:rPr>
                <w:rFonts w:ascii="Times New Roman" w:hAnsi="Times New Roman" w:cs="Times New Roman"/>
              </w:rPr>
              <w:t xml:space="preserve"> и мотивации других людей для решения поставленных задач в профессиональной сфере</w:t>
            </w:r>
            <w:r w:rsidRPr="00D825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2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25A9">
              <w:rPr>
                <w:rFonts w:ascii="Times New Roman" w:hAnsi="Times New Roman" w:cs="Times New Roman"/>
              </w:rPr>
              <w:t>Навыками применения организационной культуры и общения с руководством и мотивации людей и коллектива в целом</w:t>
            </w:r>
            <w:r w:rsidRPr="00D825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825A9" w14:paraId="043D05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FB75" w14:textId="77777777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5862E" w14:textId="77777777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  <w:lang w:bidi="ru-RU"/>
              </w:rPr>
              <w:t>ПК-3.2 - Развивает отношения банка с клиентами, обеспечивает их консультирование по широкому спектру традиционных и инновационных финансовых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61EA" w14:textId="77777777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25A9">
              <w:rPr>
                <w:rFonts w:ascii="Times New Roman" w:hAnsi="Times New Roman" w:cs="Times New Roman"/>
              </w:rPr>
              <w:t>Виды и порядок предоставления традиционных и инновационных финансовых услуг, способы обслуживания, этапы разработки и способы продвижения услуг</w:t>
            </w:r>
            <w:r w:rsidRPr="00D825A9">
              <w:rPr>
                <w:rFonts w:ascii="Times New Roman" w:hAnsi="Times New Roman" w:cs="Times New Roman"/>
              </w:rPr>
              <w:t xml:space="preserve"> </w:t>
            </w:r>
          </w:p>
          <w:p w14:paraId="62AE0142" w14:textId="77777777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25A9">
              <w:rPr>
                <w:rFonts w:ascii="Times New Roman" w:hAnsi="Times New Roman" w:cs="Times New Roman"/>
              </w:rPr>
              <w:t>Устанавливать и поддерживать отношения финансово-кредитных организаций с клиентами - юридическими и физическими лицами в связи с проведением их комплексного финансового обслуживания</w:t>
            </w:r>
            <w:r w:rsidRPr="00D825A9">
              <w:rPr>
                <w:rFonts w:ascii="Times New Roman" w:hAnsi="Times New Roman" w:cs="Times New Roman"/>
              </w:rPr>
              <w:t xml:space="preserve">. </w:t>
            </w:r>
          </w:p>
          <w:p w14:paraId="4873241B" w14:textId="77777777" w:rsidR="00751095" w:rsidRPr="00D82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25A9">
              <w:rPr>
                <w:rFonts w:ascii="Times New Roman" w:hAnsi="Times New Roman" w:cs="Times New Roman"/>
              </w:rPr>
              <w:t>Навыками взаимодействия с клиентами при разработке, реализации и продвижении финансовых услуг, навыками изучения и формирования спроса на услуги, навыками эффективной коммуникации</w:t>
            </w:r>
            <w:r w:rsidRPr="00D825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825A9" w14:paraId="0DBFA2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B326A" w14:textId="77777777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>ПК-4 - Способен управлять финансово-кредитной организацией в целом, ее отдельными структурными подразделениями и функциональными направлениями, временными творческими коллективами, создаваемыми для разработки и реализации финансовых аспектов стандартных и нестандартных проектов и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9E2D4" w14:textId="77777777" w:rsidR="00751095" w:rsidRPr="00D82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  <w:lang w:bidi="ru-RU"/>
              </w:rPr>
              <w:t>ПК-4.2 - Создает постоянные и временные трудовые коллективы для решения поставленных задач в профессиональной сфере, планирует и организует их работу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9C16" w14:textId="77777777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25A9">
              <w:rPr>
                <w:rFonts w:ascii="Times New Roman" w:hAnsi="Times New Roman" w:cs="Times New Roman"/>
              </w:rPr>
              <w:t>Подходы к построению организационной структуры и системы управления в финансово-кредитных организациях, порядок работы в постоянных и временных трудовых коллективах в профессиональной сфере</w:t>
            </w:r>
            <w:r w:rsidRPr="00D825A9">
              <w:rPr>
                <w:rFonts w:ascii="Times New Roman" w:hAnsi="Times New Roman" w:cs="Times New Roman"/>
              </w:rPr>
              <w:t xml:space="preserve"> </w:t>
            </w:r>
          </w:p>
          <w:p w14:paraId="5433ACE4" w14:textId="77777777" w:rsidR="00751095" w:rsidRPr="00D82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25A9">
              <w:rPr>
                <w:rFonts w:ascii="Times New Roman" w:hAnsi="Times New Roman" w:cs="Times New Roman"/>
              </w:rPr>
              <w:t>Взаимодействовать с коллегами и товарищами в рамках постоянных и временных трудовых коллективов в целях решения поставленных задач в профессиональной сфере, организовывать и планировать их работу</w:t>
            </w:r>
            <w:r w:rsidRPr="00D825A9">
              <w:rPr>
                <w:rFonts w:ascii="Times New Roman" w:hAnsi="Times New Roman" w:cs="Times New Roman"/>
              </w:rPr>
              <w:t xml:space="preserve">. </w:t>
            </w:r>
          </w:p>
          <w:p w14:paraId="5D7C89CF" w14:textId="77777777" w:rsidR="00751095" w:rsidRPr="00D82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25A9">
              <w:rPr>
                <w:rFonts w:ascii="Times New Roman" w:hAnsi="Times New Roman" w:cs="Times New Roman"/>
              </w:rPr>
              <w:t>Навыками создания временных трудовых коллективов и работы в них в целях решения поставленных задач в профессиональной сфере</w:t>
            </w:r>
            <w:r w:rsidRPr="00D825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25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1155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Конкурентная среда финансового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финансовых услуг: состав и структура. Виды финансовых услуг. Финансовые сервисы. Комплексные и пакетные услуги. Участники рынка. Особенности конкуренции на рынке финансовых услуг. Виды конкуренции. Глобальная конкуренция и конкуренция на национальном финансовом рынке. Направления формирования конкурентных преимуществ финансово-кредитных организаций. Конкурентные стратегии: виды, порядок формирования и реализации. Организация маркетингового исследования  финансового рынка. Анализ рынка. Сегментирование рынка: основные подходы.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A07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748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Клиентоцентричность и клиентская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08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отношения к клиенту в ХХ веке. Клиентоориентированность, клиентоцентричность, человекоцентричность. Отношение к клиенту как идеология. Сервисный дизайн и особенности его применения в финансовой сфере. Точки контакта с клиентом. Карта клиентского опыта.</w:t>
            </w:r>
            <w:r w:rsidRPr="00352B6F">
              <w:rPr>
                <w:lang w:bidi="ru-RU"/>
              </w:rPr>
              <w:br/>
              <w:t>Клиентская служба и ее роль в организационной структуре. Клиентская база: состав и структура Управление клиентской базой: основные подходы и методы. Содержание клиентской политики финансово-кредитной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4C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28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11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3E9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5325E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722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Разработка и продажа финансовых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9A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Сервис-дизайн и проектирование финансовых услуг. Требования при разработке услуг. Анализ спроса. Формирование спроса на финансовые услуги. Ценность финансового продукта. Факторы, влияющие на ценность.</w:t>
            </w:r>
            <w:r w:rsidRPr="00352B6F">
              <w:rPr>
                <w:lang w:bidi="ru-RU"/>
              </w:rPr>
              <w:br/>
              <w:t>Стратегии при разработке продуктов: стратегия лидера, стратегия конкурента, стратегия специалиста, стратегия догоняющего. Технологии разработки новых продуктов и услуг.</w:t>
            </w:r>
            <w:r w:rsidRPr="00352B6F">
              <w:rPr>
                <w:lang w:bidi="ru-RU"/>
              </w:rPr>
              <w:br/>
              <w:t>Этапы разработки финансовых услуг. Анализ целевой аудитории: определение характеристик и потребностей целевых групп, на которые направлен продукт. Разработка концепции продукта: формулирование ключевых преимуществ, целевых показателей и функциональности продукта. Проектирование продукта: разработка технических и функциональных характеристик продукта, включая его интерфейс и процессы. Тестирование и отладка: проверка работоспособности продукта, его соответствие требованиям и идентификация потенциальных проблем.</w:t>
            </w:r>
            <w:r w:rsidRPr="00352B6F">
              <w:rPr>
                <w:lang w:bidi="ru-RU"/>
              </w:rPr>
              <w:br/>
              <w:t>Методы продажи банковских продуктов. Формирование и развитие отношений банка с клиентами. Оценка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F1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BA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9A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2F6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0EB3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678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Продвижение финансовых услуг на высококонкурентном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A53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специфика продвижения в финансовой сфере.</w:t>
            </w:r>
            <w:r w:rsidRPr="00352B6F">
              <w:rPr>
                <w:lang w:bidi="ru-RU"/>
              </w:rPr>
              <w:br/>
              <w:t>Этапы продвижения: Определение целевой аудитории, выбор каналов продвижения, разработка маркетинговой стратегии, создание контента, измерение эффективности кампаний.</w:t>
            </w:r>
            <w:r w:rsidRPr="00352B6F">
              <w:rPr>
                <w:lang w:bidi="ru-RU"/>
              </w:rPr>
              <w:br/>
              <w:t>Инструменты продвижения: реклама, прямой маркетинг, стимулирование сбыта, личные продажи, PR (Public Relations), социальные сети, работа с отзывами, разработка контента, участие в отраслевых сообществах.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D6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D5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8A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217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07A8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F12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Трансформация стратегий финансовых институтов в условиях цифровизации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BF4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платформы: Сущность и значение. Виды платформ. Регулирование деятельности финансовых платформ. Услуги финансовых платформ, порядок их предоставления. Ограничение конкуренции и недобросовестных практик.</w:t>
            </w:r>
            <w:r w:rsidRPr="00352B6F">
              <w:rPr>
                <w:lang w:bidi="ru-RU"/>
              </w:rPr>
              <w:br/>
              <w:t>Экосистема как бизнес-модель развития банковского бизнеса. Модели функционирования экосистем. Регулирование работы экосистем. Особенности развития экосистем в мире и в России. Экосистемы на финансовом рынке: возможности и ограничения. Банковские экосистемы, их особенности. Порядок построения и функционирования экосистем. Определение зон и направлений роста  экосистемы. Открытая архитектура как основа развития инноваций в экосистемах. Развитие экосистем. Мегавселенная.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AE0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43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81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95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1155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115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Банковское дело : учебник / [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Н.П.Радковская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Е.В.Тихомировой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Н.П.Радковской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банков, финансовых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861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825A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20%D0%B4%D0%B5%D0%BB%D0%BE.pdf</w:t>
              </w:r>
            </w:hyperlink>
          </w:p>
        </w:tc>
      </w:tr>
      <w:tr w:rsidR="00262CF0" w:rsidRPr="007E6725" w14:paraId="53BED8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4AD9E2" w14:textId="77777777" w:rsidR="00262CF0" w:rsidRPr="00D82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, 2023.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 — Текст : электронный // Образовательная платформа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57BE4" w14:textId="77777777" w:rsidR="00262CF0" w:rsidRPr="007E6725" w:rsidRDefault="00D861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https://urait.ru/bcode/519464</w:t>
              </w:r>
            </w:hyperlink>
          </w:p>
        </w:tc>
      </w:tr>
      <w:tr w:rsidR="00262CF0" w:rsidRPr="00524DE1" w14:paraId="692BC9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899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Фейдер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, Питер. </w:t>
            </w:r>
            <w:proofErr w:type="spell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Клиентоцентричность</w:t>
            </w:r>
            <w:proofErr w:type="spell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>: отношения с потребителями в цифровую эпоху</w:t>
            </w:r>
            <w:proofErr w:type="gramStart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5A9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Научно-популярная литература.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2021. 190 с. ISBN 978-5-9614-3690-7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63C93C" w14:textId="77777777" w:rsidR="00262CF0" w:rsidRPr="007E6725" w:rsidRDefault="00D861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825A9">
                <w:rPr>
                  <w:color w:val="00008B"/>
                  <w:u w:val="single"/>
                  <w:lang w:val="en-US"/>
                </w:rPr>
                <w:t>https://znanium.com/catalog/document?id=387178</w:t>
              </w:r>
            </w:hyperlink>
          </w:p>
        </w:tc>
      </w:tr>
    </w:tbl>
    <w:p w14:paraId="570D085B" w14:textId="77777777" w:rsidR="0091168E" w:rsidRPr="00D825A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115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02B730" w14:textId="77777777" w:rsidTr="007B550D">
        <w:tc>
          <w:tcPr>
            <w:tcW w:w="9345" w:type="dxa"/>
          </w:tcPr>
          <w:p w14:paraId="4FED8B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B6B286" w14:textId="77777777" w:rsidTr="007B550D">
        <w:tc>
          <w:tcPr>
            <w:tcW w:w="9345" w:type="dxa"/>
          </w:tcPr>
          <w:p w14:paraId="6E3A90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CE3D6B" w14:textId="77777777" w:rsidTr="007B550D">
        <w:tc>
          <w:tcPr>
            <w:tcW w:w="9345" w:type="dxa"/>
          </w:tcPr>
          <w:p w14:paraId="16EB9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08F5AF" w14:textId="77777777" w:rsidTr="007B550D">
        <w:tc>
          <w:tcPr>
            <w:tcW w:w="9345" w:type="dxa"/>
          </w:tcPr>
          <w:p w14:paraId="11171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115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61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115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25A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25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5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25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5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25A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825A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25A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825A9">
              <w:rPr>
                <w:sz w:val="22"/>
                <w:szCs w:val="22"/>
                <w:lang w:val="en-US"/>
              </w:rPr>
              <w:t>Intel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I</w:t>
            </w:r>
            <w:r w:rsidRPr="00D825A9">
              <w:rPr>
                <w:sz w:val="22"/>
                <w:szCs w:val="22"/>
              </w:rPr>
              <w:t>5-7400/16</w:t>
            </w:r>
            <w:r w:rsidRPr="00D825A9">
              <w:rPr>
                <w:sz w:val="22"/>
                <w:szCs w:val="22"/>
                <w:lang w:val="en-US"/>
              </w:rPr>
              <w:t>Gb</w:t>
            </w:r>
            <w:r w:rsidRPr="00D825A9">
              <w:rPr>
                <w:sz w:val="22"/>
                <w:szCs w:val="22"/>
              </w:rPr>
              <w:t>/1</w:t>
            </w:r>
            <w:r w:rsidRPr="00D825A9">
              <w:rPr>
                <w:sz w:val="22"/>
                <w:szCs w:val="22"/>
                <w:lang w:val="en-US"/>
              </w:rPr>
              <w:t>Tb</w:t>
            </w:r>
            <w:r w:rsidRPr="00D825A9">
              <w:rPr>
                <w:sz w:val="22"/>
                <w:szCs w:val="22"/>
              </w:rPr>
              <w:t xml:space="preserve">/ видеокарта </w:t>
            </w:r>
            <w:r w:rsidRPr="00D825A9">
              <w:rPr>
                <w:sz w:val="22"/>
                <w:szCs w:val="22"/>
                <w:lang w:val="en-US"/>
              </w:rPr>
              <w:t>NVIDIA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GeForce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GT</w:t>
            </w:r>
            <w:r w:rsidRPr="00D825A9">
              <w:rPr>
                <w:sz w:val="22"/>
                <w:szCs w:val="22"/>
              </w:rPr>
              <w:t xml:space="preserve"> 710/Монитор </w:t>
            </w:r>
            <w:r w:rsidRPr="00D825A9">
              <w:rPr>
                <w:sz w:val="22"/>
                <w:szCs w:val="22"/>
                <w:lang w:val="en-US"/>
              </w:rPr>
              <w:t>DELL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S</w:t>
            </w:r>
            <w:r w:rsidRPr="00D825A9">
              <w:rPr>
                <w:sz w:val="22"/>
                <w:szCs w:val="22"/>
              </w:rPr>
              <w:t>2218</w:t>
            </w:r>
            <w:r w:rsidRPr="00D825A9">
              <w:rPr>
                <w:sz w:val="22"/>
                <w:szCs w:val="22"/>
                <w:lang w:val="en-US"/>
              </w:rPr>
              <w:t>H</w:t>
            </w:r>
            <w:r w:rsidRPr="00D825A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825A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Switch</w:t>
            </w:r>
            <w:r w:rsidRPr="00D825A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825A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x</w:t>
            </w:r>
            <w:r w:rsidRPr="00D825A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825A9">
              <w:rPr>
                <w:sz w:val="22"/>
                <w:szCs w:val="22"/>
              </w:rPr>
              <w:t>подпружинен.ручной</w:t>
            </w:r>
            <w:proofErr w:type="spellEnd"/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MW</w:t>
            </w:r>
            <w:r w:rsidRPr="00D825A9">
              <w:rPr>
                <w:sz w:val="22"/>
                <w:szCs w:val="22"/>
              </w:rPr>
              <w:t xml:space="preserve"> </w:t>
            </w:r>
            <w:proofErr w:type="spellStart"/>
            <w:r w:rsidRPr="00D825A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825A9">
              <w:rPr>
                <w:sz w:val="22"/>
                <w:szCs w:val="22"/>
              </w:rPr>
              <w:t xml:space="preserve"> 200х200см (</w:t>
            </w:r>
            <w:r w:rsidRPr="00D825A9">
              <w:rPr>
                <w:sz w:val="22"/>
                <w:szCs w:val="22"/>
                <w:lang w:val="en-US"/>
              </w:rPr>
              <w:t>S</w:t>
            </w:r>
            <w:r w:rsidRPr="00D825A9">
              <w:rPr>
                <w:sz w:val="22"/>
                <w:szCs w:val="22"/>
              </w:rPr>
              <w:t>/</w:t>
            </w:r>
            <w:r w:rsidRPr="00D825A9">
              <w:rPr>
                <w:sz w:val="22"/>
                <w:szCs w:val="22"/>
                <w:lang w:val="en-US"/>
              </w:rPr>
              <w:t>N</w:t>
            </w:r>
            <w:r w:rsidRPr="00D825A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25A9" w14:paraId="5C7276BF" w14:textId="77777777" w:rsidTr="008416EB">
        <w:tc>
          <w:tcPr>
            <w:tcW w:w="7797" w:type="dxa"/>
            <w:shd w:val="clear" w:color="auto" w:fill="auto"/>
          </w:tcPr>
          <w:p w14:paraId="55C600C8" w14:textId="77777777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5A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25A9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D825A9">
              <w:rPr>
                <w:sz w:val="22"/>
                <w:szCs w:val="22"/>
                <w:lang w:val="en-US"/>
              </w:rPr>
              <w:t>Intel</w:t>
            </w:r>
            <w:r w:rsidRPr="00D825A9">
              <w:rPr>
                <w:sz w:val="22"/>
                <w:szCs w:val="22"/>
              </w:rPr>
              <w:t xml:space="preserve"> </w:t>
            </w:r>
            <w:proofErr w:type="spellStart"/>
            <w:r w:rsidRPr="00D825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5A9">
              <w:rPr>
                <w:sz w:val="22"/>
                <w:szCs w:val="22"/>
              </w:rPr>
              <w:t xml:space="preserve">3-2100 2.4 </w:t>
            </w:r>
            <w:proofErr w:type="spellStart"/>
            <w:r w:rsidRPr="00D825A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825A9">
              <w:rPr>
                <w:sz w:val="22"/>
                <w:szCs w:val="22"/>
              </w:rPr>
              <w:t>/500/4/</w:t>
            </w:r>
            <w:r w:rsidRPr="00D825A9">
              <w:rPr>
                <w:sz w:val="22"/>
                <w:szCs w:val="22"/>
                <w:lang w:val="en-US"/>
              </w:rPr>
              <w:t>Acer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V</w:t>
            </w:r>
            <w:r w:rsidRPr="00D825A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825A9">
              <w:rPr>
                <w:sz w:val="22"/>
                <w:szCs w:val="22"/>
                <w:lang w:val="en-US"/>
              </w:rPr>
              <w:t>Epson</w:t>
            </w:r>
            <w:r w:rsidRPr="00D825A9">
              <w:rPr>
                <w:sz w:val="22"/>
                <w:szCs w:val="22"/>
              </w:rPr>
              <w:t>-</w:t>
            </w:r>
            <w:r w:rsidRPr="00D825A9">
              <w:rPr>
                <w:sz w:val="22"/>
                <w:szCs w:val="22"/>
                <w:lang w:val="en-US"/>
              </w:rPr>
              <w:t>EB</w:t>
            </w:r>
            <w:r w:rsidRPr="00D825A9">
              <w:rPr>
                <w:sz w:val="22"/>
                <w:szCs w:val="22"/>
              </w:rPr>
              <w:t>-455</w:t>
            </w:r>
            <w:r w:rsidRPr="00D825A9">
              <w:rPr>
                <w:sz w:val="22"/>
                <w:szCs w:val="22"/>
                <w:lang w:val="en-US"/>
              </w:rPr>
              <w:t>Wi</w:t>
            </w:r>
            <w:r w:rsidRPr="00D825A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8DA11" w14:textId="77777777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25A9" w14:paraId="6E1E39A6" w14:textId="77777777" w:rsidTr="008416EB">
        <w:tc>
          <w:tcPr>
            <w:tcW w:w="7797" w:type="dxa"/>
            <w:shd w:val="clear" w:color="auto" w:fill="auto"/>
          </w:tcPr>
          <w:p w14:paraId="2E425C8C" w14:textId="77777777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5A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25A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825A9">
              <w:rPr>
                <w:sz w:val="22"/>
                <w:szCs w:val="22"/>
                <w:lang w:val="en-US"/>
              </w:rPr>
              <w:t>Lenovo</w:t>
            </w:r>
            <w:r w:rsidRPr="00D825A9">
              <w:rPr>
                <w:sz w:val="22"/>
                <w:szCs w:val="22"/>
              </w:rPr>
              <w:t xml:space="preserve"> тип 1 (</w:t>
            </w:r>
            <w:r w:rsidRPr="00D825A9">
              <w:rPr>
                <w:sz w:val="22"/>
                <w:szCs w:val="22"/>
                <w:lang w:val="en-US"/>
              </w:rPr>
              <w:t>Core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I</w:t>
            </w:r>
            <w:r w:rsidRPr="00D825A9">
              <w:rPr>
                <w:sz w:val="22"/>
                <w:szCs w:val="22"/>
              </w:rPr>
              <w:t xml:space="preserve">3 2100+монитор </w:t>
            </w:r>
            <w:r w:rsidRPr="00D825A9">
              <w:rPr>
                <w:sz w:val="22"/>
                <w:szCs w:val="22"/>
                <w:lang w:val="en-US"/>
              </w:rPr>
              <w:t>Acer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V</w:t>
            </w:r>
            <w:r w:rsidRPr="00D825A9">
              <w:rPr>
                <w:sz w:val="22"/>
                <w:szCs w:val="22"/>
              </w:rPr>
              <w:t xml:space="preserve">193) - 1 шт., Интерактивный проектор </w:t>
            </w:r>
            <w:r w:rsidRPr="00D825A9">
              <w:rPr>
                <w:sz w:val="22"/>
                <w:szCs w:val="22"/>
                <w:lang w:val="en-US"/>
              </w:rPr>
              <w:t>Epson</w:t>
            </w:r>
            <w:r w:rsidRPr="00D825A9">
              <w:rPr>
                <w:sz w:val="22"/>
                <w:szCs w:val="22"/>
              </w:rPr>
              <w:t xml:space="preserve"> </w:t>
            </w:r>
            <w:r w:rsidRPr="00D825A9">
              <w:rPr>
                <w:sz w:val="22"/>
                <w:szCs w:val="22"/>
                <w:lang w:val="en-US"/>
              </w:rPr>
              <w:t>EB</w:t>
            </w:r>
            <w:r w:rsidRPr="00D825A9">
              <w:rPr>
                <w:sz w:val="22"/>
                <w:szCs w:val="22"/>
              </w:rPr>
              <w:t>-485</w:t>
            </w:r>
            <w:r w:rsidRPr="00D825A9">
              <w:rPr>
                <w:sz w:val="22"/>
                <w:szCs w:val="22"/>
                <w:lang w:val="en-US"/>
              </w:rPr>
              <w:t>Wi</w:t>
            </w:r>
            <w:r w:rsidRPr="00D825A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5348F" w14:textId="77777777" w:rsidR="002C735C" w:rsidRPr="00D82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5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1155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115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115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115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Влияние тенденций развития финансового рынка на изменение стратегий и бизнес-моделей финансово-кредитных институтов.</w:t>
            </w:r>
          </w:p>
        </w:tc>
      </w:tr>
      <w:tr w:rsidR="009E6058" w14:paraId="00A0BBEF" w14:textId="77777777" w:rsidTr="00F00293">
        <w:tc>
          <w:tcPr>
            <w:tcW w:w="562" w:type="dxa"/>
          </w:tcPr>
          <w:p w14:paraId="18967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719652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Характеристика работы банковских групп и холдингов.</w:t>
            </w:r>
          </w:p>
        </w:tc>
      </w:tr>
      <w:tr w:rsidR="009E6058" w14:paraId="20EB2E6B" w14:textId="77777777" w:rsidTr="00F00293">
        <w:tc>
          <w:tcPr>
            <w:tcW w:w="562" w:type="dxa"/>
          </w:tcPr>
          <w:p w14:paraId="31566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F180E8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Интеграция финансовых и нефинансовых компаний.</w:t>
            </w:r>
          </w:p>
        </w:tc>
      </w:tr>
      <w:tr w:rsidR="009E6058" w14:paraId="36536354" w14:textId="77777777" w:rsidTr="00F00293">
        <w:tc>
          <w:tcPr>
            <w:tcW w:w="562" w:type="dxa"/>
          </w:tcPr>
          <w:p w14:paraId="796090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A17D5F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Рынок банковских услуг: понятие и структура</w:t>
            </w:r>
          </w:p>
        </w:tc>
      </w:tr>
      <w:tr w:rsidR="009E6058" w14:paraId="7EFDDC85" w14:textId="77777777" w:rsidTr="00F00293">
        <w:tc>
          <w:tcPr>
            <w:tcW w:w="562" w:type="dxa"/>
          </w:tcPr>
          <w:p w14:paraId="38166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B0496E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Характеристика и особенности банковской конкуренции.</w:t>
            </w:r>
          </w:p>
        </w:tc>
      </w:tr>
      <w:tr w:rsidR="009E6058" w14:paraId="62E7BE36" w14:textId="77777777" w:rsidTr="00F00293">
        <w:tc>
          <w:tcPr>
            <w:tcW w:w="562" w:type="dxa"/>
          </w:tcPr>
          <w:p w14:paraId="6C01D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DF534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банковской конкуренции.</w:t>
            </w:r>
          </w:p>
        </w:tc>
      </w:tr>
      <w:tr w:rsidR="009E6058" w14:paraId="75AF6176" w14:textId="77777777" w:rsidTr="00F00293">
        <w:tc>
          <w:tcPr>
            <w:tcW w:w="562" w:type="dxa"/>
          </w:tcPr>
          <w:p w14:paraId="6F790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226CDBC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Участники конкуренции на финансовом рынке.</w:t>
            </w:r>
          </w:p>
        </w:tc>
      </w:tr>
      <w:tr w:rsidR="009E6058" w14:paraId="11C0BEBC" w14:textId="77777777" w:rsidTr="00F00293">
        <w:tc>
          <w:tcPr>
            <w:tcW w:w="562" w:type="dxa"/>
          </w:tcPr>
          <w:p w14:paraId="643AE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AD69CD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Сегментация банковского рынка: содержание и основные подходы</w:t>
            </w:r>
          </w:p>
        </w:tc>
      </w:tr>
      <w:tr w:rsidR="009E6058" w14:paraId="5B9A543C" w14:textId="77777777" w:rsidTr="00F00293">
        <w:tc>
          <w:tcPr>
            <w:tcW w:w="562" w:type="dxa"/>
          </w:tcPr>
          <w:p w14:paraId="2A61D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657D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Комплексная сегментация банковского рынка</w:t>
            </w:r>
          </w:p>
        </w:tc>
      </w:tr>
      <w:tr w:rsidR="009E6058" w14:paraId="122C3E5A" w14:textId="77777777" w:rsidTr="00F00293">
        <w:tc>
          <w:tcPr>
            <w:tcW w:w="562" w:type="dxa"/>
          </w:tcPr>
          <w:p w14:paraId="4A9E7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5049CE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Направления формирования конкурентных преимуществ банков.</w:t>
            </w:r>
          </w:p>
        </w:tc>
      </w:tr>
      <w:tr w:rsidR="009E6058" w14:paraId="507F69CE" w14:textId="77777777" w:rsidTr="00F00293">
        <w:tc>
          <w:tcPr>
            <w:tcW w:w="562" w:type="dxa"/>
          </w:tcPr>
          <w:p w14:paraId="4660C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A66BBA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Конкурентные стратегии банков: виды, порядок формирования и реализации.</w:t>
            </w:r>
          </w:p>
        </w:tc>
      </w:tr>
      <w:tr w:rsidR="009E6058" w14:paraId="1EDD5F88" w14:textId="77777777" w:rsidTr="00F00293">
        <w:tc>
          <w:tcPr>
            <w:tcW w:w="562" w:type="dxa"/>
          </w:tcPr>
          <w:p w14:paraId="430AD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CA7453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Стратегии ориентации банков на клиента</w:t>
            </w:r>
          </w:p>
        </w:tc>
      </w:tr>
      <w:tr w:rsidR="009E6058" w14:paraId="02405A6E" w14:textId="77777777" w:rsidTr="00F00293">
        <w:tc>
          <w:tcPr>
            <w:tcW w:w="562" w:type="dxa"/>
          </w:tcPr>
          <w:p w14:paraId="2DA6B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509A67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 xml:space="preserve">Отличия </w:t>
            </w:r>
            <w:proofErr w:type="spellStart"/>
            <w:r w:rsidRPr="00D825A9">
              <w:rPr>
                <w:sz w:val="23"/>
                <w:szCs w:val="23"/>
              </w:rPr>
              <w:t>клиентоцентричного</w:t>
            </w:r>
            <w:proofErr w:type="spellEnd"/>
            <w:r w:rsidRPr="00D825A9">
              <w:rPr>
                <w:sz w:val="23"/>
                <w:szCs w:val="23"/>
              </w:rPr>
              <w:t xml:space="preserve"> и продуктового подходов</w:t>
            </w:r>
          </w:p>
        </w:tc>
      </w:tr>
      <w:tr w:rsidR="009E6058" w14:paraId="4968C935" w14:textId="77777777" w:rsidTr="00F00293">
        <w:tc>
          <w:tcPr>
            <w:tcW w:w="562" w:type="dxa"/>
          </w:tcPr>
          <w:p w14:paraId="79D9E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AFC0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клиентоориентированного подхода</w:t>
            </w:r>
          </w:p>
        </w:tc>
      </w:tr>
      <w:tr w:rsidR="009E6058" w14:paraId="3777734E" w14:textId="77777777" w:rsidTr="00F00293">
        <w:tc>
          <w:tcPr>
            <w:tcW w:w="562" w:type="dxa"/>
          </w:tcPr>
          <w:p w14:paraId="53FBD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B83FE2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 xml:space="preserve">Сервисный дизайн. - основа </w:t>
            </w:r>
            <w:proofErr w:type="spellStart"/>
            <w:r w:rsidRPr="00D825A9">
              <w:rPr>
                <w:sz w:val="23"/>
                <w:szCs w:val="23"/>
              </w:rPr>
              <w:t>клиентоцентричной</w:t>
            </w:r>
            <w:proofErr w:type="spellEnd"/>
            <w:r w:rsidRPr="00D825A9">
              <w:rPr>
                <w:sz w:val="23"/>
                <w:szCs w:val="23"/>
              </w:rPr>
              <w:t xml:space="preserve"> стратегии</w:t>
            </w:r>
          </w:p>
        </w:tc>
      </w:tr>
      <w:tr w:rsidR="009E6058" w14:paraId="0E389B56" w14:textId="77777777" w:rsidTr="00F00293">
        <w:tc>
          <w:tcPr>
            <w:tcW w:w="562" w:type="dxa"/>
          </w:tcPr>
          <w:p w14:paraId="7C8F4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6F5C67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Точки контакта банка и клиента.</w:t>
            </w:r>
          </w:p>
        </w:tc>
      </w:tr>
      <w:tr w:rsidR="009E6058" w14:paraId="7325EFBB" w14:textId="77777777" w:rsidTr="00F00293">
        <w:tc>
          <w:tcPr>
            <w:tcW w:w="562" w:type="dxa"/>
          </w:tcPr>
          <w:p w14:paraId="2CABE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3F7986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Работа с клиентским опытом: содержание и принципы</w:t>
            </w:r>
          </w:p>
        </w:tc>
      </w:tr>
      <w:tr w:rsidR="009E6058" w14:paraId="0BE3861F" w14:textId="77777777" w:rsidTr="00F00293">
        <w:tc>
          <w:tcPr>
            <w:tcW w:w="562" w:type="dxa"/>
          </w:tcPr>
          <w:p w14:paraId="116AC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9DCD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развития клиентского опыта</w:t>
            </w:r>
          </w:p>
        </w:tc>
      </w:tr>
      <w:tr w:rsidR="009E6058" w14:paraId="485280C7" w14:textId="77777777" w:rsidTr="00F00293">
        <w:tc>
          <w:tcPr>
            <w:tcW w:w="562" w:type="dxa"/>
          </w:tcPr>
          <w:p w14:paraId="329D1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542D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Карта клиентского опыта.</w:t>
            </w:r>
          </w:p>
        </w:tc>
      </w:tr>
      <w:tr w:rsidR="009E6058" w14:paraId="0E2F4309" w14:textId="77777777" w:rsidTr="00F00293">
        <w:tc>
          <w:tcPr>
            <w:tcW w:w="562" w:type="dxa"/>
          </w:tcPr>
          <w:p w14:paraId="20233F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4F2446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Проектирование банковского продукта: основные этапы</w:t>
            </w:r>
          </w:p>
        </w:tc>
      </w:tr>
      <w:tr w:rsidR="009E6058" w14:paraId="6725775B" w14:textId="77777777" w:rsidTr="00F00293">
        <w:tc>
          <w:tcPr>
            <w:tcW w:w="562" w:type="dxa"/>
          </w:tcPr>
          <w:p w14:paraId="462B6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08AE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определения ценности продукта.</w:t>
            </w:r>
          </w:p>
        </w:tc>
      </w:tr>
      <w:tr w:rsidR="009E6058" w14:paraId="10D0C553" w14:textId="77777777" w:rsidTr="00F00293">
        <w:tc>
          <w:tcPr>
            <w:tcW w:w="562" w:type="dxa"/>
          </w:tcPr>
          <w:p w14:paraId="2360D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5F0C560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Финансовые платформы: Сущность и значение.</w:t>
            </w:r>
          </w:p>
        </w:tc>
      </w:tr>
      <w:tr w:rsidR="009E6058" w14:paraId="7B6A2176" w14:textId="77777777" w:rsidTr="00F00293">
        <w:tc>
          <w:tcPr>
            <w:tcW w:w="562" w:type="dxa"/>
          </w:tcPr>
          <w:p w14:paraId="342EC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60D8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платформ.</w:t>
            </w:r>
          </w:p>
        </w:tc>
      </w:tr>
      <w:tr w:rsidR="009E6058" w14:paraId="541849C5" w14:textId="77777777" w:rsidTr="00F00293">
        <w:tc>
          <w:tcPr>
            <w:tcW w:w="562" w:type="dxa"/>
          </w:tcPr>
          <w:p w14:paraId="3192A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619183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Регулирование деятельности финансовых платформ.: основные направления</w:t>
            </w:r>
          </w:p>
        </w:tc>
      </w:tr>
      <w:tr w:rsidR="009E6058" w14:paraId="108D5FFC" w14:textId="77777777" w:rsidTr="00F00293">
        <w:tc>
          <w:tcPr>
            <w:tcW w:w="562" w:type="dxa"/>
          </w:tcPr>
          <w:p w14:paraId="42D2FC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1D92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услуги финансовых платформ.</w:t>
            </w:r>
          </w:p>
        </w:tc>
      </w:tr>
      <w:tr w:rsidR="009E6058" w14:paraId="1F405FB9" w14:textId="77777777" w:rsidTr="00F00293">
        <w:tc>
          <w:tcPr>
            <w:tcW w:w="562" w:type="dxa"/>
          </w:tcPr>
          <w:p w14:paraId="1AA7F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F07835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Ограничение конкуренции и недобросовестных практик на финансовом рынке</w:t>
            </w:r>
          </w:p>
        </w:tc>
      </w:tr>
      <w:tr w:rsidR="009E6058" w14:paraId="7837D1F1" w14:textId="77777777" w:rsidTr="00F00293">
        <w:tc>
          <w:tcPr>
            <w:tcW w:w="562" w:type="dxa"/>
          </w:tcPr>
          <w:p w14:paraId="03A50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1275A3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Экосистема как бизнес-модель развития банковского бизнеса.</w:t>
            </w:r>
          </w:p>
        </w:tc>
      </w:tr>
      <w:tr w:rsidR="009E6058" w14:paraId="70BBB866" w14:textId="77777777" w:rsidTr="00F00293">
        <w:tc>
          <w:tcPr>
            <w:tcW w:w="562" w:type="dxa"/>
          </w:tcPr>
          <w:p w14:paraId="107E0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D166F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функционирования экосистем.</w:t>
            </w:r>
          </w:p>
        </w:tc>
      </w:tr>
      <w:tr w:rsidR="009E6058" w14:paraId="18D4003A" w14:textId="77777777" w:rsidTr="00F00293">
        <w:tc>
          <w:tcPr>
            <w:tcW w:w="562" w:type="dxa"/>
          </w:tcPr>
          <w:p w14:paraId="6C9E0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1619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Регулирование работы экосистем.</w:t>
            </w:r>
          </w:p>
        </w:tc>
      </w:tr>
      <w:tr w:rsidR="009E6058" w14:paraId="2BEC7C8F" w14:textId="77777777" w:rsidTr="00F00293">
        <w:tc>
          <w:tcPr>
            <w:tcW w:w="562" w:type="dxa"/>
          </w:tcPr>
          <w:p w14:paraId="18195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6709B7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Экосистемы на финансовом рынке: возможности и ограничения.</w:t>
            </w:r>
          </w:p>
        </w:tc>
      </w:tr>
      <w:tr w:rsidR="009E6058" w14:paraId="21804C42" w14:textId="77777777" w:rsidTr="00F00293">
        <w:tc>
          <w:tcPr>
            <w:tcW w:w="562" w:type="dxa"/>
          </w:tcPr>
          <w:p w14:paraId="2A735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67FD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Банковские экосистемы, их особенности.</w:t>
            </w:r>
          </w:p>
        </w:tc>
      </w:tr>
      <w:tr w:rsidR="009E6058" w14:paraId="29C164D4" w14:textId="77777777" w:rsidTr="00F00293">
        <w:tc>
          <w:tcPr>
            <w:tcW w:w="562" w:type="dxa"/>
          </w:tcPr>
          <w:p w14:paraId="51FA4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AB3AB5A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Порядок построения и функционирования экосистем.</w:t>
            </w:r>
          </w:p>
        </w:tc>
      </w:tr>
      <w:tr w:rsidR="009E6058" w14:paraId="3738B236" w14:textId="77777777" w:rsidTr="00F00293">
        <w:tc>
          <w:tcPr>
            <w:tcW w:w="562" w:type="dxa"/>
          </w:tcPr>
          <w:p w14:paraId="7B45D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60BCD3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Определение зон и направлений роста  экосистемы.</w:t>
            </w:r>
          </w:p>
        </w:tc>
      </w:tr>
      <w:tr w:rsidR="009E6058" w14:paraId="7AE91095" w14:textId="77777777" w:rsidTr="00F00293">
        <w:tc>
          <w:tcPr>
            <w:tcW w:w="562" w:type="dxa"/>
          </w:tcPr>
          <w:p w14:paraId="15198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F5CEC7C" w14:textId="77777777" w:rsidR="009E6058" w:rsidRPr="00D82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Открытая архитектура как основа развития инноваций в экосистемах.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115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25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115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25A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25A9" w14:paraId="5A1C9382" w14:textId="77777777" w:rsidTr="00801458">
        <w:tc>
          <w:tcPr>
            <w:tcW w:w="2336" w:type="dxa"/>
          </w:tcPr>
          <w:p w14:paraId="4C518DAB" w14:textId="77777777" w:rsidR="005D65A5" w:rsidRPr="00D82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2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2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2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25A9" w14:paraId="07658034" w14:textId="77777777" w:rsidTr="00801458">
        <w:tc>
          <w:tcPr>
            <w:tcW w:w="2336" w:type="dxa"/>
          </w:tcPr>
          <w:p w14:paraId="1553D698" w14:textId="78F29BFB" w:rsidR="005D65A5" w:rsidRPr="00D82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825A9" w14:paraId="5C5D2394" w14:textId="77777777" w:rsidTr="00801458">
        <w:tc>
          <w:tcPr>
            <w:tcW w:w="2336" w:type="dxa"/>
          </w:tcPr>
          <w:p w14:paraId="3E1A734E" w14:textId="77777777" w:rsidR="005D65A5" w:rsidRPr="00D82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C64916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CEE8AFD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56D603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825A9" w14:paraId="7742AB56" w14:textId="77777777" w:rsidTr="00801458">
        <w:tc>
          <w:tcPr>
            <w:tcW w:w="2336" w:type="dxa"/>
          </w:tcPr>
          <w:p w14:paraId="7C2AD395" w14:textId="77777777" w:rsidR="005D65A5" w:rsidRPr="00D82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03EDC6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C5751C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2A8525" w14:textId="77777777" w:rsidR="005D65A5" w:rsidRPr="00D825A9" w:rsidRDefault="007478E0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825A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25A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115558"/>
      <w:r w:rsidRPr="00D825A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7E899C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25A9" w14:paraId="16BB71A8" w14:textId="77777777" w:rsidTr="00D825A9">
        <w:tc>
          <w:tcPr>
            <w:tcW w:w="562" w:type="dxa"/>
          </w:tcPr>
          <w:p w14:paraId="6514205F" w14:textId="77777777" w:rsidR="00D825A9" w:rsidRDefault="00D825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2AD85E" w14:textId="77777777" w:rsidR="00D825A9" w:rsidRDefault="00D825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60804B" w14:textId="77777777" w:rsidR="00D825A9" w:rsidRPr="00D825A9" w:rsidRDefault="00D825A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25A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115559"/>
      <w:r w:rsidRPr="00D825A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825A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25A9" w14:paraId="0267C479" w14:textId="77777777" w:rsidTr="00801458">
        <w:tc>
          <w:tcPr>
            <w:tcW w:w="2500" w:type="pct"/>
          </w:tcPr>
          <w:p w14:paraId="37F699C9" w14:textId="77777777" w:rsidR="00B8237E" w:rsidRPr="00D825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25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5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25A9" w14:paraId="3F240151" w14:textId="77777777" w:rsidTr="00801458">
        <w:tc>
          <w:tcPr>
            <w:tcW w:w="2500" w:type="pct"/>
          </w:tcPr>
          <w:p w14:paraId="61E91592" w14:textId="61A0874C" w:rsidR="00B8237E" w:rsidRPr="00D825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825A9" w:rsidRDefault="005C548A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825A9" w14:paraId="04B54D68" w14:textId="77777777" w:rsidTr="00801458">
        <w:tc>
          <w:tcPr>
            <w:tcW w:w="2500" w:type="pct"/>
          </w:tcPr>
          <w:p w14:paraId="53B40CB5" w14:textId="77777777" w:rsidR="00B8237E" w:rsidRPr="00D825A9" w:rsidRDefault="00B8237E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586F5E" w14:textId="77777777" w:rsidR="00B8237E" w:rsidRPr="00D825A9" w:rsidRDefault="005C548A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825A9" w14:paraId="6703BEB9" w14:textId="77777777" w:rsidTr="00801458">
        <w:tc>
          <w:tcPr>
            <w:tcW w:w="2500" w:type="pct"/>
          </w:tcPr>
          <w:p w14:paraId="3A67439B" w14:textId="77777777" w:rsidR="00B8237E" w:rsidRPr="00D825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996D53" w14:textId="77777777" w:rsidR="00B8237E" w:rsidRPr="00D825A9" w:rsidRDefault="005C548A" w:rsidP="00801458">
            <w:pPr>
              <w:rPr>
                <w:rFonts w:ascii="Times New Roman" w:hAnsi="Times New Roman" w:cs="Times New Roman"/>
              </w:rPr>
            </w:pPr>
            <w:r w:rsidRPr="00D825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825A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825A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115560"/>
      <w:r w:rsidRPr="00D825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825A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825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825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5A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82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825A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5A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5A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825A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5A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5A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5A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82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825A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5A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825A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825A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825A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825A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825A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825A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825A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825A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825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5A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825A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8CC87" w14:textId="77777777" w:rsidR="00D86129" w:rsidRDefault="00D86129" w:rsidP="00315CA6">
      <w:pPr>
        <w:spacing w:after="0" w:line="240" w:lineRule="auto"/>
      </w:pPr>
      <w:r>
        <w:separator/>
      </w:r>
    </w:p>
  </w:endnote>
  <w:endnote w:type="continuationSeparator" w:id="0">
    <w:p w14:paraId="2D77EAE6" w14:textId="77777777" w:rsidR="00D86129" w:rsidRDefault="00D861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42BAD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DE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9CC1E" w14:textId="77777777" w:rsidR="00D86129" w:rsidRDefault="00D86129" w:rsidP="00315CA6">
      <w:pPr>
        <w:spacing w:after="0" w:line="240" w:lineRule="auto"/>
      </w:pPr>
      <w:r>
        <w:separator/>
      </w:r>
    </w:p>
  </w:footnote>
  <w:footnote w:type="continuationSeparator" w:id="0">
    <w:p w14:paraId="49879D57" w14:textId="77777777" w:rsidR="00D86129" w:rsidRDefault="00D861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47B81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DE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5A9"/>
    <w:rsid w:val="00D8262E"/>
    <w:rsid w:val="00D86129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4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98%D0%A5%D0%9E%D0%9C%D0%98%D0%A0%D0%9E%D0%92%D0%90_%D0%91%D0%B0%D0%BD%D0%BA%D0%BE%D0%B2%D1%81%D0%BA%D0%BE%D0%B5%20%D0%B4%D0%B5%D0%BB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87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8284F0-9AE3-477D-B976-A36BA708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